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CFDC" w14:textId="77777777" w:rsidR="00517E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УТВЕРЖЕН</w:t>
      </w:r>
    </w:p>
    <w:p w14:paraId="7300EA62" w14:textId="77777777" w:rsidR="00B9779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решением Общественного совета</w:t>
      </w:r>
    </w:p>
    <w:p w14:paraId="052CAC0A" w14:textId="77777777" w:rsidR="00B97795" w:rsidRDefault="00B97795" w:rsidP="009655BB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культуры и туризма Астраханской области</w:t>
      </w:r>
    </w:p>
    <w:p w14:paraId="1DD0A79E" w14:textId="35046B15" w:rsidR="00B97795" w:rsidRPr="00C81F8A" w:rsidRDefault="009655BB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795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732AB2" w:rsidRPr="00C81F8A">
        <w:rPr>
          <w:rFonts w:ascii="Times New Roman" w:hAnsi="Times New Roman" w:cs="Times New Roman"/>
          <w:sz w:val="28"/>
          <w:szCs w:val="28"/>
        </w:rPr>
        <w:t>23.12.2022</w:t>
      </w:r>
    </w:p>
    <w:p w14:paraId="68BB23C6" w14:textId="77777777" w:rsidR="00B97795" w:rsidRDefault="00B97795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E5858CA" w14:textId="77777777" w:rsidR="00B27430" w:rsidRDefault="00B27430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8D367A8" w14:textId="29566DEF" w:rsidR="00FC514F" w:rsidRDefault="003007A7" w:rsidP="001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и туризма Астраханской области 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</w:t>
      </w:r>
      <w:r w:rsidR="00FC514F">
        <w:rPr>
          <w:rFonts w:ascii="Times New Roman" w:hAnsi="Times New Roman" w:cs="Times New Roman"/>
          <w:b/>
          <w:sz w:val="28"/>
          <w:szCs w:val="28"/>
        </w:rPr>
        <w:t>з</w:t>
      </w:r>
      <w:r w:rsidRPr="0017440C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6638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FB2122">
        <w:rPr>
          <w:rFonts w:ascii="Times New Roman" w:hAnsi="Times New Roman" w:cs="Times New Roman"/>
          <w:b/>
          <w:sz w:val="28"/>
          <w:szCs w:val="28"/>
        </w:rPr>
        <w:t>2</w:t>
      </w:r>
      <w:r w:rsidR="00FC51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3C7F49" w14:textId="77777777" w:rsidR="001C390D" w:rsidRPr="001C390D" w:rsidRDefault="001C390D" w:rsidP="001C39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0A2F49B" w14:textId="77777777" w:rsidR="001A65D9" w:rsidRPr="0069405C" w:rsidRDefault="001A65D9" w:rsidP="001A6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05C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                                   от 21.12.2017 № 618 «Об основных направлениях государственной политики по развитию конкуренции»,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года, утвержденного Указом Президента Российской Федерации от 21.12.2017 № 618» министерством принято распоряжение от 14.02.2019                             №55-р «О создании и организации системы внутреннего обеспечения соответствия требованиям антимонопольного законодательства в министерстве культуры и туризма  Астраханской области», которым определено структурное подразделение министерства, ответственное за организацию и функционирование антимонопольного комплаенса, а также утверждено Положение по созданию и организации системы внутреннего обеспечения соответствия требованиям антимонопольного законодательства в министерстве культуры и туризма Астраханской области.</w:t>
      </w:r>
    </w:p>
    <w:p w14:paraId="6BCBF62F" w14:textId="77777777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Кроме того, министерством разработаны и утверждены:</w:t>
      </w:r>
    </w:p>
    <w:p w14:paraId="0AB05BF1" w14:textId="3F9DDFD6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- Ключевые показатели эффективности функционирования в министерстве антимонопольного комплаенса (распоряжение министерства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от 02.06.2021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B2122">
        <w:rPr>
          <w:rFonts w:ascii="Times New Roman" w:eastAsia="Calibri" w:hAnsi="Times New Roman" w:cs="Times New Roman"/>
          <w:sz w:val="28"/>
          <w:szCs w:val="28"/>
        </w:rPr>
        <w:t>№ 104);</w:t>
      </w:r>
    </w:p>
    <w:p w14:paraId="2AC3F190" w14:textId="5888EAB1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- Карта рисков нарушения антимонопольного законодательства в министерстве культуры и туризма Астраханской области за 202</w:t>
      </w:r>
      <w:r w:rsidR="00B83BE5">
        <w:rPr>
          <w:rFonts w:ascii="Times New Roman" w:eastAsia="Calibri" w:hAnsi="Times New Roman" w:cs="Times New Roman"/>
          <w:sz w:val="28"/>
          <w:szCs w:val="28"/>
        </w:rPr>
        <w:t>2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32AB2">
        <w:rPr>
          <w:rFonts w:ascii="Times New Roman" w:eastAsia="Calibri" w:hAnsi="Times New Roman" w:cs="Times New Roman"/>
          <w:sz w:val="28"/>
          <w:szCs w:val="28"/>
        </w:rPr>
        <w:t>, утверждена министром культуры и туризма Астраханской области 23.12.2022</w:t>
      </w:r>
      <w:r w:rsidRPr="00FB212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CDF174" w14:textId="564BA367" w:rsid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- План мероприятий («дорожной карты») по снижению рисков нарушения антимонопольного законодательства в министерстве культуры Астраханской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732AB2">
        <w:rPr>
          <w:rFonts w:ascii="Times New Roman" w:eastAsia="Calibri" w:hAnsi="Times New Roman" w:cs="Times New Roman"/>
          <w:sz w:val="28"/>
          <w:szCs w:val="28"/>
        </w:rPr>
        <w:t xml:space="preserve"> (распоряжение министерства от 23.12.2022 </w:t>
      </w:r>
      <w:r w:rsidR="00732AB2" w:rsidRPr="00C81F8A">
        <w:rPr>
          <w:rFonts w:ascii="Times New Roman" w:eastAsia="Calibri" w:hAnsi="Times New Roman" w:cs="Times New Roman"/>
          <w:sz w:val="28"/>
          <w:szCs w:val="28"/>
        </w:rPr>
        <w:t>№</w:t>
      </w:r>
      <w:r w:rsidR="00C81F8A" w:rsidRPr="00C81F8A">
        <w:rPr>
          <w:rFonts w:ascii="Times New Roman" w:eastAsia="Calibri" w:hAnsi="Times New Roman" w:cs="Times New Roman"/>
          <w:sz w:val="28"/>
          <w:szCs w:val="28"/>
        </w:rPr>
        <w:t>382-р</w:t>
      </w:r>
      <w:r w:rsidR="00732AB2" w:rsidRPr="00C81F8A">
        <w:rPr>
          <w:rFonts w:ascii="Times New Roman" w:eastAsia="Calibri" w:hAnsi="Times New Roman" w:cs="Times New Roman"/>
          <w:sz w:val="28"/>
          <w:szCs w:val="28"/>
        </w:rPr>
        <w:t>)</w:t>
      </w:r>
      <w:r w:rsidR="00B83BE5" w:rsidRPr="00C81F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03C0E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(проекты нормативных правовых актов) министерством сформирован и размещен на официальном сайте в разделе «Независимая антикоррупционная экспертиза» исчерпывающий перечень нормативных правовых актов министерства (далее – перечень актов) за трехлетний период с уведомлением о начале сбора замечаний и предложений организаций и граждан, а также перечень проектов нормативных правовых актов министерства (далее – перечень проектов актов). </w:t>
      </w:r>
    </w:p>
    <w:p w14:paraId="6C0B625C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размещении указанных перечней указывалось обоснование реализации предлагаемых решений, в том числе их влияние на конкуренцию, а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адрес размещения текста нормативного правового акта (проекта нормативного правового акта).  </w:t>
      </w:r>
    </w:p>
    <w:p w14:paraId="0BC94F79" w14:textId="33F1358F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FB21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замечания и предложения организаций и граждан по данным перечням актов (проектов актов) не поступ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ли.</w:t>
      </w:r>
    </w:p>
    <w:p w14:paraId="44FA85BC" w14:textId="724B1A78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FB21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м</w:t>
      </w:r>
      <w:r w:rsidRPr="00A93963">
        <w:rPr>
          <w:rFonts w:ascii="Times New Roman" w:eastAsia="Calibri" w:hAnsi="Times New Roman" w:cs="Times New Roman"/>
          <w:sz w:val="28"/>
          <w:szCs w:val="28"/>
        </w:rPr>
        <w:t>инистерством произведен расчет достижения ключевых показателей эффективности антимонопольного комплаенса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E960A7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оличество нарушений антимонопольного законодательства, допущенных министерством культуры и туризма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0;</w:t>
      </w:r>
    </w:p>
    <w:p w14:paraId="692DBAF6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проектов нормативных правовых актов министерства культуры и туризма Астраханской области, размещенных на официальном сайте в разделе «Антимонопольный комплаенс» в рамках проведения анализа на предмет выявления рисков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</w:p>
    <w:p w14:paraId="1A6A5679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69405C">
        <w:rPr>
          <w:rFonts w:ascii="Times New Roman" w:eastAsia="Calibri" w:hAnsi="Times New Roman" w:cs="Times New Roman"/>
          <w:sz w:val="28"/>
          <w:szCs w:val="28"/>
        </w:rPr>
        <w:t>оля нормативных правовых актов министерства культуры и туризма Астраханской области, в которых выявлены риски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0.</w:t>
      </w:r>
    </w:p>
    <w:p w14:paraId="7C841108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Проведенный 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нализ правоприменительной практики показал отсутствие случаев нарушений антимонопольного законодательства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отсутствие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предписаний в ФАС России, 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дел по вопросам применения и возможного нарушения норм антимонопольного законодательства в судебных инстанциях не осуществлялось).</w:t>
      </w:r>
    </w:p>
    <w:p w14:paraId="718E5F2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Нормативные правовые акты министерства, в которых ФАС России по Астраханской области выявлены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14:paraId="7DE485AC" w14:textId="36319836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проведении выявления рисков нарушения министерством антимонопольного законодательства проанализированы положения и требования действующего законодательства, в том числе Кодекса Российской Федерации об административных правонарушениях, Федерального закона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26.07.2006 № 135-ФЗ «О защите конкуренции», Федерального закона   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28.12.2013 № 426-ФЗ «О специальной оценке условий труда»,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2E90E19" w14:textId="2099B451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министерства за 202</w:t>
      </w:r>
      <w:r w:rsidR="00FB2122">
        <w:rPr>
          <w:rFonts w:ascii="Times New Roman" w:eastAsia="Calibri" w:hAnsi="Times New Roman" w:cs="Times New Roman"/>
          <w:sz w:val="28"/>
          <w:szCs w:val="28"/>
        </w:rPr>
        <w:t>2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(наличие предостережений, предупреждений, штрафов, жалоб, возбужденных дел), анализ правовых актов министерства, анализ проектов правовых актов министерства, мониторинг и анализ практики применения антимонопольного законодательства, проведение систематической оценки  эффективности разработанных и реализуемых мероприятий по снижению рисков нарушения антимонопольного законодательства.</w:t>
      </w:r>
    </w:p>
    <w:p w14:paraId="01CE9D3E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риски нарушения антимонопольного законодательства не выявлены.</w:t>
      </w:r>
    </w:p>
    <w:p w14:paraId="6E7303E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Сотрудники министерства ознакомлены с организацией системы внутреннего обеспечения соответствия требованиям антимонопольного законодательства в министерстве. В должностные регламенты государственных гражданских служащих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 внесены соответствующие изменения.</w:t>
      </w:r>
    </w:p>
    <w:p w14:paraId="4D6A81FA" w14:textId="04A1D84B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>Сотрудниками отдела нормативно-правового, кадрового, документационного обеспечения и контроля министерства на постоянной основе проводится анализ, связей, которые могут быть признаны носящими характер аффилированности с лицами так или иначе связанными с закупками, в соответствии Федеральным законом от 05.04.2013 № 44-</w:t>
      </w:r>
      <w:proofErr w:type="gramStart"/>
      <w:r w:rsidRPr="00A93963">
        <w:rPr>
          <w:rFonts w:ascii="Times New Roman" w:eastAsia="Calibri" w:hAnsi="Times New Roman" w:cs="Times New Roman"/>
          <w:sz w:val="28"/>
          <w:szCs w:val="28"/>
        </w:rPr>
        <w:t>ФЗ  «</w:t>
      </w:r>
      <w:proofErr w:type="gramEnd"/>
      <w:r w:rsidRPr="00A93963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14:paraId="0A092D5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В министерстве ведется работа по актуализации сведений, содержащихся в анкетах, представляемых лицами при назначении на должности государственной гражданской Астраханской области, об их родственниках и свойственниках в целях выявления возможного конфликта интересов. </w:t>
      </w:r>
    </w:p>
    <w:p w14:paraId="1D1DFE96" w14:textId="764D255F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На предмет аффилированности за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истекший период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202</w:t>
      </w:r>
      <w:r w:rsidR="00FB2122">
        <w:rPr>
          <w:rFonts w:ascii="Times New Roman" w:eastAsia="Calibri" w:hAnsi="Times New Roman" w:cs="Times New Roman"/>
          <w:sz w:val="28"/>
          <w:szCs w:val="28"/>
        </w:rPr>
        <w:t>2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83BE5"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Pr="00B83BE5">
        <w:rPr>
          <w:rFonts w:ascii="Times New Roman" w:eastAsia="Calibri" w:hAnsi="Times New Roman" w:cs="Times New Roman"/>
          <w:sz w:val="28"/>
          <w:szCs w:val="28"/>
        </w:rPr>
        <w:t xml:space="preserve">проверено – </w:t>
      </w:r>
      <w:r w:rsidR="00F6503C" w:rsidRPr="00B83BE5">
        <w:rPr>
          <w:rFonts w:ascii="Times New Roman" w:eastAsia="Calibri" w:hAnsi="Times New Roman" w:cs="Times New Roman"/>
          <w:sz w:val="28"/>
          <w:szCs w:val="28"/>
        </w:rPr>
        <w:t>6</w:t>
      </w:r>
      <w:r w:rsidR="00B83BE5" w:rsidRPr="00B83BE5">
        <w:rPr>
          <w:rFonts w:ascii="Times New Roman" w:eastAsia="Calibri" w:hAnsi="Times New Roman" w:cs="Times New Roman"/>
          <w:sz w:val="28"/>
          <w:szCs w:val="28"/>
        </w:rPr>
        <w:t>3</w:t>
      </w:r>
      <w:r w:rsidR="00F650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963">
        <w:rPr>
          <w:rFonts w:ascii="Times New Roman" w:eastAsia="Calibri" w:hAnsi="Times New Roman" w:cs="Times New Roman"/>
          <w:sz w:val="28"/>
          <w:szCs w:val="28"/>
        </w:rPr>
        <w:t>государственных контракт</w:t>
      </w:r>
      <w:r w:rsidR="00B83BE5"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министерства. По результатам проведенного анализа связей, которые могут быть признаны носящими характер аффилированности не установлено.</w:t>
      </w:r>
    </w:p>
    <w:p w14:paraId="22BC8401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нформация по организации системы внутреннего обеспечения соответствия требованиям антимонопольного законодательства в министерстве размещена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разделе «Антимонопольный комплаенс» 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83921" w14:textId="15D73EDA" w:rsidR="00EF500F" w:rsidRPr="000C31F7" w:rsidRDefault="00EF500F" w:rsidP="00EF50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F500F" w:rsidRPr="000C31F7" w:rsidSect="00026352">
      <w:pgSz w:w="11906" w:h="16838"/>
      <w:pgMar w:top="567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0B5"/>
    <w:multiLevelType w:val="hybridMultilevel"/>
    <w:tmpl w:val="229E85C2"/>
    <w:lvl w:ilvl="0" w:tplc="FB080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95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5"/>
    <w:rsid w:val="00026352"/>
    <w:rsid w:val="0008322D"/>
    <w:rsid w:val="000A084B"/>
    <w:rsid w:val="000C19FE"/>
    <w:rsid w:val="00115745"/>
    <w:rsid w:val="001A65D9"/>
    <w:rsid w:val="001B248E"/>
    <w:rsid w:val="001C390D"/>
    <w:rsid w:val="001D3079"/>
    <w:rsid w:val="001E109C"/>
    <w:rsid w:val="0024260F"/>
    <w:rsid w:val="003007A7"/>
    <w:rsid w:val="003126EE"/>
    <w:rsid w:val="0031341D"/>
    <w:rsid w:val="003325B3"/>
    <w:rsid w:val="003C15E9"/>
    <w:rsid w:val="003E415E"/>
    <w:rsid w:val="004271F2"/>
    <w:rsid w:val="00442B9F"/>
    <w:rsid w:val="00457E38"/>
    <w:rsid w:val="00484E52"/>
    <w:rsid w:val="004A6112"/>
    <w:rsid w:val="00517EE5"/>
    <w:rsid w:val="00520FB8"/>
    <w:rsid w:val="005243BD"/>
    <w:rsid w:val="00573E4A"/>
    <w:rsid w:val="005A6387"/>
    <w:rsid w:val="005B435F"/>
    <w:rsid w:val="00690607"/>
    <w:rsid w:val="00691478"/>
    <w:rsid w:val="006969D1"/>
    <w:rsid w:val="00700C6C"/>
    <w:rsid w:val="00707B69"/>
    <w:rsid w:val="00712339"/>
    <w:rsid w:val="00727B7E"/>
    <w:rsid w:val="00732AB2"/>
    <w:rsid w:val="007A7BE9"/>
    <w:rsid w:val="0082360D"/>
    <w:rsid w:val="0086742F"/>
    <w:rsid w:val="009655BB"/>
    <w:rsid w:val="009D324F"/>
    <w:rsid w:val="00A744C1"/>
    <w:rsid w:val="00AD558B"/>
    <w:rsid w:val="00B2703F"/>
    <w:rsid w:val="00B27430"/>
    <w:rsid w:val="00B83BE5"/>
    <w:rsid w:val="00B85866"/>
    <w:rsid w:val="00B97795"/>
    <w:rsid w:val="00BE7D63"/>
    <w:rsid w:val="00C53ED9"/>
    <w:rsid w:val="00C54BF8"/>
    <w:rsid w:val="00C81F8A"/>
    <w:rsid w:val="00D6638E"/>
    <w:rsid w:val="00D7289B"/>
    <w:rsid w:val="00EB7EFE"/>
    <w:rsid w:val="00EE2C2A"/>
    <w:rsid w:val="00EF1793"/>
    <w:rsid w:val="00EF500F"/>
    <w:rsid w:val="00F10911"/>
    <w:rsid w:val="00F1328C"/>
    <w:rsid w:val="00F23F9E"/>
    <w:rsid w:val="00F6503C"/>
    <w:rsid w:val="00FA6394"/>
    <w:rsid w:val="00FB2122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6FB"/>
  <w15:docId w15:val="{DB527AF4-A23B-481A-B81F-29F0BC6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2</cp:revision>
  <cp:lastPrinted>2022-12-20T05:23:00Z</cp:lastPrinted>
  <dcterms:created xsi:type="dcterms:W3CDTF">2022-12-26T05:37:00Z</dcterms:created>
  <dcterms:modified xsi:type="dcterms:W3CDTF">2022-12-26T05:37:00Z</dcterms:modified>
</cp:coreProperties>
</file>