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4A" w:rsidRPr="00563230" w:rsidRDefault="00563230" w:rsidP="005632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37144A" w:rsidRPr="00563230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рыб</w:t>
      </w:r>
      <w:r w:rsidR="00833E8B">
        <w:rPr>
          <w:rFonts w:ascii="Times New Roman" w:hAnsi="Times New Roman" w:cs="Times New Roman"/>
          <w:b/>
          <w:bCs/>
          <w:sz w:val="28"/>
          <w:szCs w:val="28"/>
        </w:rPr>
        <w:t>оловов-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любителей, осуществляющих</w:t>
      </w:r>
      <w:r w:rsidR="0037144A" w:rsidRPr="00563230">
        <w:rPr>
          <w:rFonts w:ascii="Times New Roman" w:hAnsi="Times New Roman" w:cs="Times New Roman"/>
          <w:b/>
          <w:bCs/>
          <w:sz w:val="28"/>
          <w:szCs w:val="28"/>
        </w:rPr>
        <w:t xml:space="preserve"> рыболовство на территории Астраханской области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Граждане вправе осуществлять любительское и спортивное рыболовство на водных объектах общего пользования Астраханской области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свободно и бесплатно </w:t>
      </w:r>
      <w:r w:rsidRPr="00563230">
        <w:rPr>
          <w:rFonts w:ascii="Times New Roman" w:hAnsi="Times New Roman" w:cs="Times New Roman"/>
          <w:sz w:val="28"/>
          <w:szCs w:val="28"/>
        </w:rPr>
        <w:t>с соблюдением Правил рыболовства для Волжско-Каспийского рыбохозяйственного бассейна, утвержденных Приказом Министерства сельского хозяйства Российской Федерации от 18.11.2014 №453.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В соответствии с Правилами рыболовства для Волжско-Каспийского рыбохозяйственного бассейна любительское и спортивное рыболовство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запрещается </w:t>
      </w:r>
      <w:r w:rsidRPr="00563230">
        <w:rPr>
          <w:rFonts w:ascii="Times New Roman" w:hAnsi="Times New Roman" w:cs="Times New Roman"/>
          <w:sz w:val="28"/>
          <w:szCs w:val="28"/>
        </w:rPr>
        <w:t>осуществлять: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в запретные сроки</w:t>
      </w:r>
      <w:r w:rsidRPr="00563230">
        <w:rPr>
          <w:rFonts w:ascii="Times New Roman" w:hAnsi="Times New Roman" w:cs="Times New Roman"/>
          <w:sz w:val="28"/>
          <w:szCs w:val="28"/>
        </w:rPr>
        <w:t>: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с 16 мая по 20 июня - повсеместно</w:t>
      </w:r>
      <w:r w:rsidRPr="00563230">
        <w:rPr>
          <w:rFonts w:ascii="Times New Roman" w:hAnsi="Times New Roman" w:cs="Times New Roman"/>
          <w:sz w:val="28"/>
          <w:szCs w:val="28"/>
        </w:rPr>
        <w:t>, за исключением водных объектов рыбохозяйственного значения в пределах административных границ населенных пунктов, а также на рыбопромысловых участках, предоставленных для организации любительского и спортивного рыболовства в этот период; с 1 апреля по 30 июня - раков.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в отношении определенных видов водных биоресурсов</w:t>
      </w:r>
      <w:r w:rsidRPr="00563230">
        <w:rPr>
          <w:rFonts w:ascii="Times New Roman" w:hAnsi="Times New Roman" w:cs="Times New Roman"/>
          <w:sz w:val="28"/>
          <w:szCs w:val="28"/>
        </w:rPr>
        <w:t xml:space="preserve">: осетровые виды рыб, кутум, белорыбица, рыбец, усачи, налим,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бадяга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>. Запрещается любительская и спортивная охота на каспийского тюленя.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в запретных районах</w:t>
      </w:r>
      <w:r w:rsidRPr="00563230">
        <w:rPr>
          <w:rFonts w:ascii="Times New Roman" w:hAnsi="Times New Roman" w:cs="Times New Roman"/>
          <w:sz w:val="28"/>
          <w:szCs w:val="28"/>
        </w:rPr>
        <w:t xml:space="preserve">: волжское запретное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предустьевое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 xml:space="preserve"> пространство, нерестилища, зимовальные ямы.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230">
        <w:rPr>
          <w:rFonts w:ascii="Times New Roman" w:hAnsi="Times New Roman" w:cs="Times New Roman"/>
          <w:b/>
          <w:bCs/>
          <w:sz w:val="28"/>
          <w:szCs w:val="28"/>
        </w:rPr>
        <w:t>Для рыбалки в Астраханской области</w:t>
      </w:r>
      <w:r w:rsidRPr="00563230">
        <w:rPr>
          <w:rFonts w:ascii="Times New Roman" w:hAnsi="Times New Roman" w:cs="Times New Roman"/>
          <w:sz w:val="28"/>
          <w:szCs w:val="28"/>
        </w:rPr>
        <w:t>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разрешается</w:t>
      </w:r>
      <w:r w:rsidRPr="00563230">
        <w:rPr>
          <w:rFonts w:ascii="Times New Roman" w:hAnsi="Times New Roman" w:cs="Times New Roman"/>
          <w:sz w:val="28"/>
          <w:szCs w:val="28"/>
        </w:rPr>
        <w:t> использовать следующие орудия и способы добычи (вылова):</w:t>
      </w:r>
      <w:proofErr w:type="gramEnd"/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поплавочная удочка</w:t>
      </w:r>
      <w:r w:rsidRPr="00563230">
        <w:rPr>
          <w:rFonts w:ascii="Times New Roman" w:hAnsi="Times New Roman" w:cs="Times New Roman"/>
          <w:sz w:val="28"/>
          <w:szCs w:val="28"/>
        </w:rPr>
        <w:t>, состоящая из удилища (в том числе с пропускными кольцами и со съемной катушкой с леской), лески, поплавка, грузил, поводков и крючков;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донная удочка (донка),</w:t>
      </w:r>
      <w:r w:rsidRPr="00563230">
        <w:rPr>
          <w:rFonts w:ascii="Times New Roman" w:hAnsi="Times New Roman" w:cs="Times New Roman"/>
          <w:sz w:val="28"/>
          <w:szCs w:val="28"/>
        </w:rPr>
        <w:t> состоящая из удилища (в том числе с пропускными кольцами и съемной катушкой с леской или шнуром) или хлыстика, лески или шнура, грузила, поводков и крючков;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донная удочка,</w:t>
      </w:r>
      <w:r w:rsidRPr="00563230">
        <w:rPr>
          <w:rFonts w:ascii="Times New Roman" w:hAnsi="Times New Roman" w:cs="Times New Roman"/>
          <w:sz w:val="28"/>
          <w:szCs w:val="28"/>
        </w:rPr>
        <w:t xml:space="preserve"> состоящая из удилища (в том числе с пропускными кольцами и съемной катушкой с леской и шнуром) или хлыстика, лески, грузила, кормушки или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жмыхоловки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 xml:space="preserve"> с количеством крючков не более 2-х штук;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донная удочка с амортизатором </w:t>
      </w:r>
      <w:r w:rsidRPr="00563230">
        <w:rPr>
          <w:rFonts w:ascii="Times New Roman" w:hAnsi="Times New Roman" w:cs="Times New Roman"/>
          <w:sz w:val="28"/>
          <w:szCs w:val="28"/>
        </w:rPr>
        <w:t>(применяются только одинарные крючки);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 xml:space="preserve">блесны, </w:t>
      </w:r>
      <w:proofErr w:type="spellStart"/>
      <w:r w:rsidRPr="00563230">
        <w:rPr>
          <w:rFonts w:ascii="Times New Roman" w:hAnsi="Times New Roman" w:cs="Times New Roman"/>
          <w:i/>
          <w:iCs/>
          <w:sz w:val="28"/>
          <w:szCs w:val="28"/>
        </w:rPr>
        <w:t>воблеры</w:t>
      </w:r>
      <w:proofErr w:type="spellEnd"/>
      <w:r w:rsidRPr="00563230">
        <w:rPr>
          <w:rFonts w:ascii="Times New Roman" w:hAnsi="Times New Roman" w:cs="Times New Roman"/>
          <w:i/>
          <w:iCs/>
          <w:sz w:val="28"/>
          <w:szCs w:val="28"/>
        </w:rPr>
        <w:t>, мушки и другие приманки</w:t>
      </w:r>
      <w:r w:rsidRPr="00563230">
        <w:rPr>
          <w:rFonts w:ascii="Times New Roman" w:hAnsi="Times New Roman" w:cs="Times New Roman"/>
          <w:sz w:val="28"/>
          <w:szCs w:val="28"/>
        </w:rPr>
        <w:t>, разные по форме и цвету с крючками (одинарными, двойниками или тройниками);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3230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раколовки</w:t>
      </w:r>
      <w:proofErr w:type="spellEnd"/>
      <w:r w:rsidRPr="00563230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563230">
        <w:rPr>
          <w:rFonts w:ascii="Times New Roman" w:hAnsi="Times New Roman" w:cs="Times New Roman"/>
          <w:sz w:val="28"/>
          <w:szCs w:val="28"/>
        </w:rPr>
        <w:t xml:space="preserve">в количестве не более трех штук у одного гражданина, каждый из параметров разрешаемых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раколовок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 xml:space="preserve"> (длина, ширина, высота - для многоугольных, высота, диаметр - для конических и цилиндрических) не должны превышать 80 см;</w:t>
      </w:r>
      <w:proofErr w:type="gramEnd"/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добыча (вылов) на дорожку</w:t>
      </w:r>
      <w:r w:rsidRPr="00563230">
        <w:rPr>
          <w:rFonts w:ascii="Times New Roman" w:hAnsi="Times New Roman" w:cs="Times New Roman"/>
          <w:sz w:val="28"/>
          <w:szCs w:val="28"/>
        </w:rPr>
        <w:t> с применением гребного судна или плавучего средства с использованием не более двух приманок на одно судно или плавучее средство;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 xml:space="preserve">добыча (вылов) на </w:t>
      </w:r>
      <w:proofErr w:type="spellStart"/>
      <w:r w:rsidRPr="00563230">
        <w:rPr>
          <w:rFonts w:ascii="Times New Roman" w:hAnsi="Times New Roman" w:cs="Times New Roman"/>
          <w:i/>
          <w:iCs/>
          <w:sz w:val="28"/>
          <w:szCs w:val="28"/>
        </w:rPr>
        <w:t>троллинг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> - с применением паруса и/или мотора с использованием не более двух приманок на одно судно или плавучее средство;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 xml:space="preserve">добыча (вылов) рыбы «на </w:t>
      </w:r>
      <w:proofErr w:type="spellStart"/>
      <w:r w:rsidRPr="00563230">
        <w:rPr>
          <w:rFonts w:ascii="Times New Roman" w:hAnsi="Times New Roman" w:cs="Times New Roman"/>
          <w:i/>
          <w:iCs/>
          <w:sz w:val="28"/>
          <w:szCs w:val="28"/>
        </w:rPr>
        <w:t>квок</w:t>
      </w:r>
      <w:proofErr w:type="spellEnd"/>
      <w:r w:rsidRPr="00563230">
        <w:rPr>
          <w:rFonts w:ascii="Times New Roman" w:hAnsi="Times New Roman" w:cs="Times New Roman"/>
          <w:i/>
          <w:iCs/>
          <w:sz w:val="28"/>
          <w:szCs w:val="28"/>
        </w:rPr>
        <w:t>»;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кораблики;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жерлицы;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специальные ружья и пистолеты для подводной охоты;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i/>
          <w:iCs/>
          <w:sz w:val="28"/>
          <w:szCs w:val="28"/>
        </w:rPr>
        <w:t>спиннинговая снасть (спиннинг),</w:t>
      </w:r>
      <w:r w:rsidRPr="00563230">
        <w:rPr>
          <w:rFonts w:ascii="Times New Roman" w:hAnsi="Times New Roman" w:cs="Times New Roman"/>
          <w:sz w:val="28"/>
          <w:szCs w:val="28"/>
        </w:rPr>
        <w:t> состоящую из удилища с пропускными кольцами и рукояткой, на которой крепится съемная катушка с леской или шнуром и оснащается одной приманкой с крючками (одинарными, двойниками или тройниками). Дополнительно перед приманкой может ставиться грузило без крючков.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Крючки - двойники</w:t>
      </w:r>
      <w:r w:rsidRPr="00563230">
        <w:rPr>
          <w:rFonts w:ascii="Times New Roman" w:hAnsi="Times New Roman" w:cs="Times New Roman"/>
          <w:i/>
          <w:iCs/>
          <w:sz w:val="28"/>
          <w:szCs w:val="28"/>
        </w:rPr>
        <w:t> или </w:t>
      </w:r>
      <w:r w:rsidRPr="00563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крючки - тройники</w:t>
      </w:r>
      <w:r w:rsidRPr="00563230">
        <w:rPr>
          <w:rFonts w:ascii="Times New Roman" w:hAnsi="Times New Roman" w:cs="Times New Roman"/>
          <w:i/>
          <w:iCs/>
          <w:sz w:val="28"/>
          <w:szCs w:val="28"/>
        </w:rPr>
        <w:t> применяются </w:t>
      </w:r>
      <w:r w:rsidRPr="00563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только </w:t>
      </w:r>
      <w:r w:rsidRPr="00563230">
        <w:rPr>
          <w:rFonts w:ascii="Times New Roman" w:hAnsi="Times New Roman" w:cs="Times New Roman"/>
          <w:i/>
          <w:iCs/>
          <w:sz w:val="28"/>
          <w:szCs w:val="28"/>
        </w:rPr>
        <w:t>при добыче (вылове) спиннингом и жерлицей.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Внимание! Общее количество</w:t>
      </w:r>
      <w:r w:rsidRPr="00563230">
        <w:rPr>
          <w:rFonts w:ascii="Times New Roman" w:hAnsi="Times New Roman" w:cs="Times New Roman"/>
          <w:sz w:val="28"/>
          <w:szCs w:val="28"/>
        </w:rPr>
        <w:t> применяемых крючков (одинарных, двойников или тройников) должно быть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не более пяти штук</w:t>
      </w:r>
      <w:r w:rsidRPr="00563230">
        <w:rPr>
          <w:rFonts w:ascii="Times New Roman" w:hAnsi="Times New Roman" w:cs="Times New Roman"/>
          <w:sz w:val="28"/>
          <w:szCs w:val="28"/>
        </w:rPr>
        <w:t> на всех орудиях добычи (вылова) у одного гражданина.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563230">
        <w:rPr>
          <w:rFonts w:ascii="Times New Roman" w:hAnsi="Times New Roman" w:cs="Times New Roman"/>
          <w:sz w:val="28"/>
          <w:szCs w:val="28"/>
        </w:rPr>
        <w:t>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Все иные орудия и способы добычи (вылова) при любительском и спортивном рыболовстве</w:t>
      </w:r>
      <w:r w:rsidRPr="005632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6323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563230">
        <w:rPr>
          <w:rFonts w:ascii="Times New Roman" w:hAnsi="Times New Roman" w:cs="Times New Roman"/>
          <w:b/>
          <w:bCs/>
          <w:sz w:val="28"/>
          <w:szCs w:val="28"/>
        </w:rPr>
        <w:t xml:space="preserve"> Астраханской области</w:t>
      </w:r>
      <w:r w:rsidRPr="00563230">
        <w:rPr>
          <w:rFonts w:ascii="Times New Roman" w:hAnsi="Times New Roman" w:cs="Times New Roman"/>
          <w:sz w:val="28"/>
          <w:szCs w:val="28"/>
        </w:rPr>
        <w:t>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ЗАПРЕЩЕНЫ!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Также рыболовам следует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не допускать </w:t>
      </w:r>
      <w:r w:rsidRPr="00563230">
        <w:rPr>
          <w:rFonts w:ascii="Times New Roman" w:hAnsi="Times New Roman" w:cs="Times New Roman"/>
          <w:sz w:val="28"/>
          <w:szCs w:val="28"/>
        </w:rPr>
        <w:t>вылов рыбы меньше установленного минимального размера (</w:t>
      </w:r>
      <w:proofErr w:type="gramStart"/>
      <w:r w:rsidRPr="0056323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63230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92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6"/>
        <w:gridCol w:w="3214"/>
      </w:tblGrid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Жерех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Лещ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Щука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Сазан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Сом пресноводный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Вобла, плотва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Красноперка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Чехонь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Линь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7144A" w:rsidRPr="00563230" w:rsidTr="00F60D9F">
        <w:trPr>
          <w:tblCellSpacing w:w="0" w:type="dxa"/>
        </w:trPr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Раки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5E5D10" w:rsidRPr="00563230" w:rsidRDefault="0037144A" w:rsidP="0056323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Допустимый размер водных биоресурсов определяется в свежем виде: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у рыб</w:t>
      </w:r>
      <w:r w:rsidRPr="00563230">
        <w:rPr>
          <w:rFonts w:ascii="Times New Roman" w:hAnsi="Times New Roman" w:cs="Times New Roman"/>
          <w:sz w:val="28"/>
          <w:szCs w:val="28"/>
        </w:rPr>
        <w:t> - путем измерения длины от вершины рыла (при закрытом рте) до основания средних лучей хвостового плавника;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у ракообразных</w:t>
      </w:r>
      <w:r w:rsidRPr="00563230">
        <w:rPr>
          <w:rFonts w:ascii="Times New Roman" w:hAnsi="Times New Roman" w:cs="Times New Roman"/>
          <w:sz w:val="28"/>
          <w:szCs w:val="28"/>
        </w:rPr>
        <w:t> - путем измерения тела от линии, соединяющей середину глаз, до окончания хвостовых пластин.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Добытые (выловленные) водные биоресурсы, имеющие длину менее допустимой, должны быть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немедленно </w:t>
      </w:r>
      <w:r w:rsidRPr="00563230">
        <w:rPr>
          <w:rFonts w:ascii="Times New Roman" w:hAnsi="Times New Roman" w:cs="Times New Roman"/>
          <w:sz w:val="28"/>
          <w:szCs w:val="28"/>
        </w:rPr>
        <w:t>выпущены в естественную среду обитания с наименьшими повреждениями.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Любители подводной охоты</w:t>
      </w:r>
      <w:r w:rsidRPr="00563230">
        <w:rPr>
          <w:rFonts w:ascii="Times New Roman" w:hAnsi="Times New Roman" w:cs="Times New Roman"/>
          <w:sz w:val="28"/>
          <w:szCs w:val="28"/>
        </w:rPr>
        <w:t>, приезжающие в Астраханскую область, должны помнить, что</w:t>
      </w:r>
      <w:r w:rsidR="00CE0E8E" w:rsidRPr="00563230">
        <w:rPr>
          <w:rFonts w:ascii="Times New Roman" w:hAnsi="Times New Roman" w:cs="Times New Roman"/>
          <w:sz w:val="28"/>
          <w:szCs w:val="28"/>
        </w:rPr>
        <w:t xml:space="preserve"> 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подводную охоту запрещается</w:t>
      </w:r>
      <w:r w:rsidRPr="00563230">
        <w:rPr>
          <w:rFonts w:ascii="Times New Roman" w:hAnsi="Times New Roman" w:cs="Times New Roman"/>
          <w:sz w:val="28"/>
          <w:szCs w:val="28"/>
        </w:rPr>
        <w:t> осуществлять: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в запретных и закрытых для рыболовства районах, в запретные для добычи (вылова) водных биоресурсов сроки (периоды);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в местах массового и организованного отдыха граждан;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- с использованием аквалангов и других автономных дыхательных аппаратов.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Не разрешаетс</w:t>
      </w:r>
      <w:r w:rsidRPr="00563230">
        <w:rPr>
          <w:rFonts w:ascii="Times New Roman" w:hAnsi="Times New Roman" w:cs="Times New Roman"/>
          <w:sz w:val="28"/>
          <w:szCs w:val="28"/>
        </w:rPr>
        <w:t xml:space="preserve">я применять специальные пистолеты и ружья для подводной охоты с берега, с борта плавучих средств и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взабродку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>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 xml:space="preserve">Суточная норма добычи (вылова) водных биоресурсов (за исключением случая, если для таких водных биоресурсов установлен постоянный или </w:t>
      </w:r>
      <w:r w:rsidRPr="00563230">
        <w:rPr>
          <w:rFonts w:ascii="Times New Roman" w:hAnsi="Times New Roman" w:cs="Times New Roman"/>
          <w:sz w:val="28"/>
          <w:szCs w:val="28"/>
        </w:rPr>
        <w:lastRenderedPageBreak/>
        <w:t>временный запрет добычи (вылова) при осуществлении любительского рыболовства) для каждого гражданина при осуществлении любительского рыболовства указана в таблице</w:t>
      </w:r>
    </w:p>
    <w:tbl>
      <w:tblPr>
        <w:tblW w:w="9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4252"/>
      </w:tblGrid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Наименование водных биоресурсов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Суточная норма добычи (вылова)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Вобла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Плотва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Лещ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Густера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Сазан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Судак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Берш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Щука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Сом пресноводный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Линь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Чехонь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Сельдь-черноспинка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B01116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7144A" w:rsidRPr="00563230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Жерех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Толстолобики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Амур белый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Красноперка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Карась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Окунь пресноводный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Синец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</w:tr>
      <w:tr w:rsidR="0037144A" w:rsidRPr="00563230" w:rsidTr="00563230">
        <w:trPr>
          <w:trHeight w:val="397"/>
        </w:trPr>
        <w:tc>
          <w:tcPr>
            <w:tcW w:w="5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Раки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7144A" w:rsidRPr="00563230" w:rsidRDefault="0037144A" w:rsidP="00563230">
            <w:pPr>
              <w:spacing w:after="12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0">
              <w:rPr>
                <w:rFonts w:ascii="Times New Roman" w:hAnsi="Times New Roman" w:cs="Times New Roman"/>
                <w:sz w:val="28"/>
                <w:szCs w:val="28"/>
              </w:rPr>
              <w:t>50 экземпляров</w:t>
            </w:r>
          </w:p>
        </w:tc>
      </w:tr>
    </w:tbl>
    <w:p w:rsidR="00FA7052" w:rsidRPr="00563230" w:rsidRDefault="00FA7052" w:rsidP="005632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30">
        <w:rPr>
          <w:rFonts w:ascii="Times New Roman" w:hAnsi="Times New Roman" w:cs="Times New Roman"/>
          <w:b/>
          <w:sz w:val="28"/>
          <w:szCs w:val="28"/>
        </w:rPr>
        <w:t>Суммарная суточная норма добычи (вылова) для всех видов водных биоресурсов (кроме сома пресноводного), в том числе не указанных в таблице 16.1, составляет не более 10 кг или один экземпляр в случае, если его вес превышает 10 кг.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30">
        <w:rPr>
          <w:rFonts w:ascii="Times New Roman" w:hAnsi="Times New Roman" w:cs="Times New Roman"/>
          <w:b/>
          <w:sz w:val="28"/>
          <w:szCs w:val="28"/>
        </w:rPr>
        <w:t>В случае превышения суммарной суточной нормы добыча (вылов) водных биоресурсов прекращается.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ВНИМАНИЕ! Граждане, виновные в нарушении Правил рыболовства, несут ответственность в соответствии с законодательством Российской Федерации.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При привлечении к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административной ответственности</w:t>
      </w:r>
      <w:r w:rsidRPr="00563230">
        <w:rPr>
          <w:rFonts w:ascii="Times New Roman" w:hAnsi="Times New Roman" w:cs="Times New Roman"/>
          <w:sz w:val="28"/>
          <w:szCs w:val="28"/>
        </w:rPr>
        <w:t> за нарушение правил, регламентирующих рыболовство, на граждан может быть наложен штраф в размере от двух тысяч до пяти тысяч рублей с конфискацией судна и других орудий добычи (вылова) водных биологических ресурсов или без таковой (ч.2 статьи 8.37 КоАП РФ).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За незаконную добычу водных биоресурсов может наступить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563230">
        <w:rPr>
          <w:rFonts w:ascii="Times New Roman" w:hAnsi="Times New Roman" w:cs="Times New Roman"/>
          <w:sz w:val="28"/>
          <w:szCs w:val="28"/>
        </w:rPr>
        <w:t>, предусмотренная статьей 256 Уголовного кодекса РФ, в случае, если это деяние совершено: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а) с причинением крупного ущерба;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б) с применением самоходного транспортного плавающего средства или взрывчатых и химических веществ, электротока или других запрещенных орудий и способов массового истребления водных биологических ресурсов;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в) в местах нереста или на миграционных путях к ним;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г) на особо охраняемых природных территориях либо в зоне экологического бедствия или в зоне чрезвычайной экологической ситуации.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а) с причинением крупного ущерба;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б) с применением самоходного транспортного плавающего средства или взрывчатых и химических веществ, электротока либо иных способов массового истребления указанных водных животных и растений;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в) в местах нереста или на миграционных путях к ним;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lastRenderedPageBreak/>
        <w:t>г) на особо охраняемых природных территориях либо в зоне экологического бедствия или в зоне чрезвычайной экологической ситуации.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За данное преступление осужденный наказывается штрафом в размере от трехсот тысяч до пятисот тысяч рублей или в размере заработной платы или иного дохода осужденного за период от двух до трех лет, либо исправительными работами на срок до двух лет, либо лишением свободы на тот же срок.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230">
        <w:rPr>
          <w:rFonts w:ascii="Times New Roman" w:hAnsi="Times New Roman" w:cs="Times New Roman"/>
          <w:sz w:val="28"/>
          <w:szCs w:val="28"/>
        </w:rPr>
        <w:t>Кроме того,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рыболов должен помнить</w:t>
      </w:r>
      <w:r w:rsidRPr="00563230">
        <w:rPr>
          <w:rFonts w:ascii="Times New Roman" w:hAnsi="Times New Roman" w:cs="Times New Roman"/>
          <w:sz w:val="28"/>
          <w:szCs w:val="28"/>
        </w:rPr>
        <w:t xml:space="preserve">, что во время лова он находится в границах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 xml:space="preserve"> зон рек, озер, ручьев, каналов (50-200 м от береговой линии в зависимости от протяженности водотока), где действует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</w:t>
      </w:r>
      <w:proofErr w:type="gramEnd"/>
      <w:r w:rsidRPr="00563230">
        <w:rPr>
          <w:rFonts w:ascii="Times New Roman" w:hAnsi="Times New Roman" w:cs="Times New Roman"/>
          <w:sz w:val="28"/>
          <w:szCs w:val="28"/>
        </w:rPr>
        <w:t xml:space="preserve"> других объектов животного и растительного мира.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Pr="0056323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563230">
        <w:rPr>
          <w:rFonts w:ascii="Times New Roman" w:hAnsi="Times New Roman" w:cs="Times New Roman"/>
          <w:sz w:val="28"/>
          <w:szCs w:val="28"/>
        </w:rPr>
        <w:t xml:space="preserve"> зон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запрещаются </w:t>
      </w:r>
      <w:r w:rsidRPr="00563230">
        <w:rPr>
          <w:rFonts w:ascii="Times New Roman" w:hAnsi="Times New Roman" w:cs="Times New Roman"/>
          <w:sz w:val="28"/>
          <w:szCs w:val="28"/>
        </w:rPr>
        <w:t>движение и стоянка транспортных средств (кроме специальных транспортных средств),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за исключением</w:t>
      </w:r>
      <w:r w:rsidRPr="00563230">
        <w:rPr>
          <w:rFonts w:ascii="Times New Roman" w:hAnsi="Times New Roman" w:cs="Times New Roman"/>
          <w:sz w:val="28"/>
          <w:szCs w:val="28"/>
        </w:rPr>
        <w:t> их движения по дорогам и стоянки на дорогах и в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специально оборудованных местах, имеющих твердое покрытие.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 xml:space="preserve">Нарушение данного запрета влечет </w:t>
      </w:r>
      <w:proofErr w:type="gramStart"/>
      <w:r w:rsidRPr="00563230">
        <w:rPr>
          <w:rFonts w:ascii="Times New Roman" w:hAnsi="Times New Roman" w:cs="Times New Roman"/>
          <w:sz w:val="28"/>
          <w:szCs w:val="28"/>
        </w:rPr>
        <w:t>за собой административную ответственность в виде штрафа для граждан в размере от трех тысяч до четырех тысяч пятисот рублей</w:t>
      </w:r>
      <w:proofErr w:type="gramEnd"/>
      <w:r w:rsidRPr="00563230">
        <w:rPr>
          <w:rFonts w:ascii="Times New Roman" w:hAnsi="Times New Roman" w:cs="Times New Roman"/>
          <w:sz w:val="28"/>
          <w:szCs w:val="28"/>
        </w:rPr>
        <w:t xml:space="preserve"> (часть 1 статьи 8.42 КоАП РФ).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Также под запретом находится мойка транспортных сре</w:t>
      </w:r>
      <w:proofErr w:type="gramStart"/>
      <w:r w:rsidRPr="00563230">
        <w:rPr>
          <w:rFonts w:ascii="Times New Roman" w:hAnsi="Times New Roman" w:cs="Times New Roman"/>
          <w:sz w:val="28"/>
          <w:szCs w:val="28"/>
        </w:rPr>
        <w:t>дств в гр</w:t>
      </w:r>
      <w:proofErr w:type="gramEnd"/>
      <w:r w:rsidRPr="00563230">
        <w:rPr>
          <w:rFonts w:ascii="Times New Roman" w:hAnsi="Times New Roman" w:cs="Times New Roman"/>
          <w:sz w:val="28"/>
          <w:szCs w:val="28"/>
        </w:rPr>
        <w:t>аницах рыбоохранных зон водных объектов рыбохозяйственного значения Астраханской области (в зависимости от протяженности водного объекта ширина зоны составляет от 50 до 200 метров от акватории).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После завершения рыбалки, уезжая с водоема, необходимо убрать за собой мусор.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Необходимо помнить, что оставленный в местах отдыха на природе мусор может в период жаркой сухой погоды стать причиной пожара. Оказавшись в зоне природного пожара, следует немедленно сообщить об этом по телефону 112.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Уважаемые рыболовы-любители!</w:t>
      </w:r>
    </w:p>
    <w:p w:rsidR="0037144A" w:rsidRPr="00563230" w:rsidRDefault="0037144A" w:rsidP="005632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Соблюдайте Правила рыболовства, берегите природу</w:t>
      </w:r>
    </w:p>
    <w:p w:rsidR="0037144A" w:rsidRPr="00563230" w:rsidRDefault="0037144A" w:rsidP="005632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и тогда рыбалка будет приносить Вам только удовольствие!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sz w:val="28"/>
          <w:szCs w:val="28"/>
        </w:rPr>
        <w:t>Обратиться за разъяснениями и консультациями по правилам рыболовства и другим интересующим вопросам, а также сообщить о фактах браконьерства на водоемах Астраханской области Вы можете в Волго-Каспийское территориальное управление Федерального агентства по рыболовству по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 w:rsidRPr="00563230">
        <w:rPr>
          <w:rFonts w:ascii="Times New Roman" w:hAnsi="Times New Roman" w:cs="Times New Roman"/>
          <w:sz w:val="28"/>
          <w:szCs w:val="28"/>
        </w:rPr>
        <w:t> 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горячей линии: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(8512) 30-21-22</w:t>
      </w:r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30">
        <w:rPr>
          <w:rFonts w:ascii="Times New Roman" w:hAnsi="Times New Roman" w:cs="Times New Roman"/>
          <w:b/>
          <w:bCs/>
          <w:sz w:val="28"/>
          <w:szCs w:val="28"/>
        </w:rPr>
        <w:t>сайт </w:t>
      </w:r>
      <w:hyperlink r:id="rId5" w:tgtFrame="_blank" w:history="1">
        <w:r w:rsidRPr="0056323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56323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56323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vkterupr</w:t>
        </w:r>
        <w:proofErr w:type="spellEnd"/>
        <w:r w:rsidRPr="0056323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563230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37144A" w:rsidRPr="00563230" w:rsidRDefault="0037144A" w:rsidP="005632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5632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proofErr w:type="spellEnd"/>
      <w:r w:rsidRPr="00563230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ter</w:t>
      </w:r>
      <w:proofErr w:type="spellEnd"/>
      <w:r w:rsidRPr="00563230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upr</w:t>
      </w:r>
      <w:proofErr w:type="spellEnd"/>
      <w:r w:rsidRPr="00563230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56323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63230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D91804" w:rsidRPr="00563230" w:rsidRDefault="00D91804" w:rsidP="00563230">
      <w:pPr>
        <w:jc w:val="both"/>
        <w:rPr>
          <w:rFonts w:ascii="Times New Roman" w:hAnsi="Times New Roman" w:cs="Times New Roman"/>
        </w:rPr>
      </w:pPr>
    </w:p>
    <w:sectPr w:rsidR="00D91804" w:rsidRPr="0056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4A"/>
    <w:rsid w:val="00094560"/>
    <w:rsid w:val="000C50AD"/>
    <w:rsid w:val="0037144A"/>
    <w:rsid w:val="00410DC3"/>
    <w:rsid w:val="00492E94"/>
    <w:rsid w:val="00563230"/>
    <w:rsid w:val="005E5D10"/>
    <w:rsid w:val="00833E8B"/>
    <w:rsid w:val="00B01116"/>
    <w:rsid w:val="00CE0E8E"/>
    <w:rsid w:val="00D91804"/>
    <w:rsid w:val="00EF74FF"/>
    <w:rsid w:val="00F60D9F"/>
    <w:rsid w:val="00F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74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VWJCQi1yUzY1eGUwSFdtem9FN2dzVldNa2oxSzlXZE9nQmprVWxoUWlUVk1wdmg2U0RpT3BKeGxVNWZ6Q0VzN3hDQUVEU2dadnlmM1NNQUFIWTBEV1E&amp;b64e=2&amp;sign=8622446df7cf805e5de47cff77741e1c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краденов</dc:creator>
  <cp:lastModifiedBy>1</cp:lastModifiedBy>
  <cp:revision>3</cp:revision>
  <dcterms:created xsi:type="dcterms:W3CDTF">2019-09-30T07:58:00Z</dcterms:created>
  <dcterms:modified xsi:type="dcterms:W3CDTF">2019-09-30T07:58:00Z</dcterms:modified>
</cp:coreProperties>
</file>